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1385" w14:textId="77777777" w:rsidR="00CD1486" w:rsidRPr="00962E9F" w:rsidRDefault="00CD1486" w:rsidP="002878BC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D1486" w:rsidRPr="00CD1C88" w14:paraId="60FB1448" w14:textId="77777777" w:rsidTr="00293BD0">
        <w:tc>
          <w:tcPr>
            <w:tcW w:w="3192" w:type="dxa"/>
          </w:tcPr>
          <w:p w14:paraId="70A6C5B5" w14:textId="77777777" w:rsidR="00CD1486" w:rsidRPr="00CD1C88" w:rsidRDefault="00CD1486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48FB9C47" w14:textId="77777777" w:rsidR="00CD1486" w:rsidRPr="00CD1C88" w:rsidRDefault="00CD1486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77A71C71" w14:textId="77777777" w:rsidR="00CD1486" w:rsidRPr="00CD1C88" w:rsidRDefault="00CD1486" w:rsidP="00293BD0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1B460A77" w14:textId="77777777" w:rsidR="00CD1486" w:rsidRPr="00CD1C88" w:rsidRDefault="00CD1486" w:rsidP="00CD1486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457"/>
        <w:gridCol w:w="461"/>
      </w:tblGrid>
      <w:tr w:rsidR="00CD1486" w:rsidRPr="00CD1C88" w14:paraId="55214C9E" w14:textId="77777777" w:rsidTr="009202A8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690C37D1" w14:textId="77777777" w:rsidR="00CD1486" w:rsidRPr="00CD1C88" w:rsidRDefault="00CD1486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14C63CCC" w14:textId="77777777" w:rsidR="00CD1486" w:rsidRPr="00CD1C88" w:rsidRDefault="00CD1486" w:rsidP="00562DF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41718DB" w14:textId="77777777" w:rsidR="00CD1486" w:rsidRPr="00CD1C88" w:rsidRDefault="00CD1486" w:rsidP="00562DF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CD1486" w:rsidRPr="00CD1C88" w14:paraId="637EBE74" w14:textId="77777777" w:rsidTr="009202A8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7985390A" w14:textId="77777777" w:rsidR="00CD1486" w:rsidRPr="00CD1C88" w:rsidRDefault="00CD1486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06EA2734" w14:textId="77777777" w:rsidR="00CD1486" w:rsidRPr="00CD1C88" w:rsidRDefault="00CD1486" w:rsidP="00562DF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EE9F06" w14:textId="77777777" w:rsidR="00CD1486" w:rsidRPr="00CD1C88" w:rsidRDefault="00CD1486" w:rsidP="00562DF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579EAA" w14:textId="77777777" w:rsidR="00CD1486" w:rsidRPr="00CD1C88" w:rsidRDefault="00CD1486" w:rsidP="00562DF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6ED8C5" w14:textId="77777777" w:rsidR="00CD1486" w:rsidRPr="00CD1C88" w:rsidRDefault="00CD1486" w:rsidP="00562DF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CD1486" w:rsidRPr="00CD1C88" w14:paraId="2144AC5B" w14:textId="77777777" w:rsidTr="009202A8">
        <w:trPr>
          <w:trHeight w:val="240"/>
        </w:trPr>
        <w:tc>
          <w:tcPr>
            <w:tcW w:w="558" w:type="dxa"/>
          </w:tcPr>
          <w:p w14:paraId="105D4D86" w14:textId="77777777" w:rsidR="00CD1486" w:rsidRPr="00CD1C88" w:rsidRDefault="00CD1486" w:rsidP="00562DFE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6673B7F0" w14:textId="77777777" w:rsidR="00CD1486" w:rsidRPr="006334C8" w:rsidRDefault="009C394B" w:rsidP="00562DF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الفحص الوظيفي (عام)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645D1D" w14:textId="77777777" w:rsidR="00CD1486" w:rsidRPr="00CD1C88" w:rsidRDefault="00CD1486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54DCBB" w14:textId="77777777" w:rsidR="00CD1486" w:rsidRPr="00CD1C88" w:rsidRDefault="00CD1486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A4B871" w14:textId="77777777" w:rsidR="00CD1486" w:rsidRPr="00CD1C88" w:rsidRDefault="00CD1486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D1486" w:rsidRPr="00CD1C88" w14:paraId="041AD626" w14:textId="77777777" w:rsidTr="009202A8">
        <w:trPr>
          <w:trHeight w:val="240"/>
        </w:trPr>
        <w:tc>
          <w:tcPr>
            <w:tcW w:w="558" w:type="dxa"/>
          </w:tcPr>
          <w:p w14:paraId="6294E8B6" w14:textId="77777777" w:rsidR="00CD1486" w:rsidRPr="00CD1C88" w:rsidRDefault="00CD1486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05B07D2A" w14:textId="77777777" w:rsidR="009C394B" w:rsidRPr="00CD1C88" w:rsidRDefault="00081D45" w:rsidP="00081D45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هل</w:t>
            </w:r>
            <w:r w:rsidR="00C10AC0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9C394B">
              <w:rPr>
                <w:rFonts w:ascii="Simplified Arabic" w:hAnsi="Simplified Arabic" w:cs="Simplified Arabic" w:hint="cs"/>
                <w:rtl/>
                <w:lang w:bidi="ar-EG"/>
              </w:rPr>
              <w:t xml:space="preserve">معدل تدفق مضخات إطفاء </w:t>
            </w:r>
            <w:r w:rsidR="00C10AC0">
              <w:rPr>
                <w:rFonts w:ascii="Simplified Arabic" w:hAnsi="Simplified Arabic" w:cs="Simplified Arabic" w:hint="cs"/>
                <w:rtl/>
                <w:lang w:bidi="ar-EG"/>
              </w:rPr>
              <w:t>الحريق</w:t>
            </w:r>
            <w:r w:rsidR="009C394B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C10AC0">
              <w:rPr>
                <w:rFonts w:ascii="Simplified Arabic" w:hAnsi="Simplified Arabic" w:cs="Simplified Arabic" w:hint="cs"/>
                <w:rtl/>
              </w:rPr>
              <w:t>وقوة الدفع</w:t>
            </w:r>
            <w:r w:rsidR="009C394B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9368FF">
              <w:rPr>
                <w:rFonts w:ascii="Simplified Arabic" w:hAnsi="Simplified Arabic" w:cs="Simplified Arabic" w:hint="cs"/>
                <w:rtl/>
                <w:lang w:bidi="ar-EG"/>
              </w:rPr>
              <w:t>ضمن</w:t>
            </w:r>
            <w:r w:rsidR="00C10AC0">
              <w:rPr>
                <w:rFonts w:ascii="Simplified Arabic" w:hAnsi="Simplified Arabic" w:cs="Simplified Arabic" w:hint="cs"/>
                <w:rtl/>
                <w:lang w:bidi="ar-EG"/>
              </w:rPr>
              <w:t xml:space="preserve"> نطاق </w:t>
            </w:r>
            <w:r w:rsidR="00C10AC0" w:rsidRPr="00586D3A">
              <w:rPr>
                <w:rFonts w:asciiTheme="minorBidi" w:hAnsiTheme="minorBidi"/>
              </w:rPr>
              <w:t>±</w:t>
            </w:r>
            <w:r w:rsidR="009368FF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Simplified Arabic" w:hint="cs"/>
                  <w:rtl/>
                  <w:lang w:bidi="ar-EG"/>
                </w:rPr>
                <m:t>5</m:t>
              </m:r>
            </m:oMath>
            <w:r w:rsidR="009C394B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>% بمنحنى أداء المضخات عند 0% و25% و50% و75% و100% و125% و150% للتدفق عند السرعة</w:t>
            </w:r>
            <w:r w:rsidR="009368FF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 xml:space="preserve"> المصنفة</w:t>
            </w:r>
            <w:r w:rsidR="009C394B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 xml:space="preserve"> المصححة (بناءً على </w:t>
            </w:r>
            <w:r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>حسابات</w:t>
            </w:r>
            <w:r w:rsidR="009C394B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 xml:space="preserve"> اختل</w:t>
            </w:r>
            <w:r w:rsidR="00C10AC0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>اف عدد الدوران في الدقيقة</w:t>
            </w:r>
            <w:r w:rsidR="009368FF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 xml:space="preserve"> </w:t>
            </w:r>
            <w:r w:rsidR="009C394B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 xml:space="preserve">عن عدد الدوران في الدقيقة </w:t>
            </w:r>
            <w:r w:rsidR="009368FF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>المصنفة</w:t>
            </w:r>
            <w:r w:rsidR="009C394B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 xml:space="preserve">). </w:t>
            </w:r>
            <w:r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>و</w:t>
            </w:r>
            <w:r w:rsidR="009C394B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>يجب أن تكون المضخات قادرة على توفير 15% من التدفق المصنف</w:t>
            </w:r>
            <w:r w:rsidR="00A079D1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>.</w:t>
            </w:r>
            <w:r w:rsidR="009C394B">
              <w:rPr>
                <w:rFonts w:ascii="Simplified Arabic" w:eastAsiaTheme="minorEastAsia" w:hAnsi="Simplified Arabic"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BE6F13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B81C4B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42254C5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D1486" w:rsidRPr="00CD1C88" w14:paraId="56ECA1CE" w14:textId="77777777" w:rsidTr="009202A8">
        <w:trPr>
          <w:trHeight w:val="240"/>
        </w:trPr>
        <w:tc>
          <w:tcPr>
            <w:tcW w:w="558" w:type="dxa"/>
          </w:tcPr>
          <w:p w14:paraId="14961559" w14:textId="77777777" w:rsidR="00CD1486" w:rsidRPr="00CD1C88" w:rsidRDefault="00CD1486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5CBDAAE2" w14:textId="77777777" w:rsidR="00CD1486" w:rsidRPr="00CD1C88" w:rsidRDefault="00B2673C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يقل رأس المضخة عن 60% من الرأس المصنف عند تدفق 150% ل</w:t>
            </w:r>
            <w:r w:rsidRPr="00B2673C">
              <w:rPr>
                <w:rFonts w:ascii="Simplified Arabic" w:hAnsi="Simplified Arabic" w:cs="Simplified Arabic" w:hint="cs"/>
                <w:rtl/>
              </w:rPr>
              <w:t>مضخة</w:t>
            </w:r>
            <w:r w:rsidRPr="00B2673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B2673C">
              <w:rPr>
                <w:rFonts w:ascii="Simplified Arabic" w:hAnsi="Simplified Arabic" w:cs="Simplified Arabic" w:hint="cs"/>
                <w:rtl/>
              </w:rPr>
              <w:t>طرد</w:t>
            </w:r>
            <w:r w:rsidRPr="00B2673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B2673C">
              <w:rPr>
                <w:rFonts w:ascii="Simplified Arabic" w:hAnsi="Simplified Arabic" w:cs="Simplified Arabic" w:hint="cs"/>
                <w:rtl/>
              </w:rPr>
              <w:t>مركزي</w:t>
            </w:r>
            <w:r w:rsidRPr="00B2673C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5178BD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91E64B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33C99FF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D1486" w:rsidRPr="00CD1C88" w14:paraId="10CB8998" w14:textId="77777777" w:rsidTr="009202A8">
        <w:trPr>
          <w:trHeight w:val="240"/>
        </w:trPr>
        <w:tc>
          <w:tcPr>
            <w:tcW w:w="558" w:type="dxa"/>
          </w:tcPr>
          <w:p w14:paraId="4F083154" w14:textId="77777777" w:rsidR="00CD1486" w:rsidRPr="00CD1C88" w:rsidRDefault="00CD1486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08594706" w14:textId="77777777" w:rsidR="00CD1486" w:rsidRPr="00CD1C88" w:rsidRDefault="006E095C" w:rsidP="00562DFE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لا يزيد رأس المضخة عن 140% من الرأس المصنف عند تدفق </w:t>
            </w:r>
            <w:r w:rsidR="00C10C25">
              <w:rPr>
                <w:rFonts w:ascii="Simplified Arabic" w:hAnsi="Simplified Arabic" w:cs="Simplified Arabic" w:hint="cs"/>
                <w:rtl/>
              </w:rPr>
              <w:t>0</w:t>
            </w:r>
            <w:r>
              <w:rPr>
                <w:rFonts w:ascii="Simplified Arabic" w:hAnsi="Simplified Arabic" w:cs="Simplified Arabic" w:hint="cs"/>
                <w:rtl/>
              </w:rPr>
              <w:t>% ل</w:t>
            </w:r>
            <w:r w:rsidRPr="00B2673C">
              <w:rPr>
                <w:rFonts w:ascii="Simplified Arabic" w:hAnsi="Simplified Arabic" w:cs="Simplified Arabic" w:hint="cs"/>
                <w:rtl/>
              </w:rPr>
              <w:t>مضخة</w:t>
            </w:r>
            <w:r w:rsidRPr="00B2673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B2673C">
              <w:rPr>
                <w:rFonts w:ascii="Simplified Arabic" w:hAnsi="Simplified Arabic" w:cs="Simplified Arabic" w:hint="cs"/>
                <w:rtl/>
              </w:rPr>
              <w:t>طرد</w:t>
            </w:r>
            <w:r w:rsidRPr="00B2673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B2673C">
              <w:rPr>
                <w:rFonts w:ascii="Simplified Arabic" w:hAnsi="Simplified Arabic" w:cs="Simplified Arabic" w:hint="cs"/>
                <w:rtl/>
              </w:rPr>
              <w:t>مركزي</w:t>
            </w:r>
            <w:r w:rsidRPr="00B2673C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066D0C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924437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4FF089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D1486" w:rsidRPr="00CD1C88" w14:paraId="40FB505C" w14:textId="77777777" w:rsidTr="009202A8">
        <w:trPr>
          <w:trHeight w:val="240"/>
        </w:trPr>
        <w:tc>
          <w:tcPr>
            <w:tcW w:w="558" w:type="dxa"/>
          </w:tcPr>
          <w:p w14:paraId="6B6A4D2E" w14:textId="77777777" w:rsidR="00CD1486" w:rsidRPr="00CD1C88" w:rsidRDefault="00CD1486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681FCA0E" w14:textId="77777777" w:rsidR="00CD1486" w:rsidRPr="00CD1C88" w:rsidRDefault="00C10C25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دوران المضخة صحيح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976E1A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67AE52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972F39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D1486" w:rsidRPr="00CD1C88" w14:paraId="0DDAE424" w14:textId="77777777" w:rsidTr="009202A8">
        <w:trPr>
          <w:trHeight w:val="240"/>
        </w:trPr>
        <w:tc>
          <w:tcPr>
            <w:tcW w:w="558" w:type="dxa"/>
          </w:tcPr>
          <w:p w14:paraId="0446AB2C" w14:textId="77777777" w:rsidR="00CD1486" w:rsidRPr="00CD1C88" w:rsidRDefault="00CD1486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262170FB" w14:textId="77777777" w:rsidR="00CD1486" w:rsidRPr="00CD1C88" w:rsidRDefault="000A6C2A" w:rsidP="00562DFE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سرعة الدوران للمضخة وفقأ للوحة صحيحة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F81749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A23E03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31C18C" w14:textId="77777777" w:rsidR="00CD1486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486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1AEEF683" w14:textId="77777777" w:rsidTr="009202A8">
        <w:trPr>
          <w:trHeight w:val="240"/>
        </w:trPr>
        <w:tc>
          <w:tcPr>
            <w:tcW w:w="558" w:type="dxa"/>
          </w:tcPr>
          <w:p w14:paraId="216EE91C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36F19B35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لا تصدر المضخة أي صوت أو اهتزاز غير عادي أثناء التشغيل.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DC1765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7A610C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4E9DDCF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1653EB21" w14:textId="77777777" w:rsidTr="009202A8">
        <w:trPr>
          <w:trHeight w:val="240"/>
        </w:trPr>
        <w:tc>
          <w:tcPr>
            <w:tcW w:w="558" w:type="dxa"/>
          </w:tcPr>
          <w:p w14:paraId="5C73CECA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6480" w:type="dxa"/>
            <w:gridSpan w:val="2"/>
          </w:tcPr>
          <w:p w14:paraId="61D0F4FF" w14:textId="77777777" w:rsidR="009151DE" w:rsidRPr="006334C8" w:rsidRDefault="00931C70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تردد </w:t>
            </w:r>
            <w:r w:rsidR="001A5CED">
              <w:rPr>
                <w:rFonts w:ascii="Simplified Arabic" w:hAnsi="Simplified Arabic" w:cs="Simplified Arabic" w:hint="cs"/>
                <w:rtl/>
              </w:rPr>
              <w:t>تنقيط</w:t>
            </w:r>
            <w:r>
              <w:rPr>
                <w:rFonts w:ascii="Simplified Arabic" w:hAnsi="Simplified Arabic" w:cs="Simplified Arabic" w:hint="cs"/>
                <w:rtl/>
              </w:rPr>
              <w:t xml:space="preserve"> مياه صندوق الحشو </w:t>
            </w:r>
            <w:r w:rsidR="001A5CED">
              <w:rPr>
                <w:rFonts w:ascii="Simplified Arabic" w:hAnsi="Simplified Arabic" w:cs="Simplified Arabic" w:hint="cs"/>
                <w:rtl/>
              </w:rPr>
              <w:t>وفقاً لتوصيات جهة التصنيع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53BDC5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A3EDF5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EC9D1B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375AEF33" w14:textId="77777777" w:rsidTr="009202A8">
        <w:trPr>
          <w:trHeight w:val="240"/>
        </w:trPr>
        <w:tc>
          <w:tcPr>
            <w:tcW w:w="558" w:type="dxa"/>
          </w:tcPr>
          <w:p w14:paraId="2C700E0E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6480" w:type="dxa"/>
            <w:gridSpan w:val="2"/>
          </w:tcPr>
          <w:p w14:paraId="61D80A59" w14:textId="77777777" w:rsidR="009151DE" w:rsidRPr="006334C8" w:rsidRDefault="001A5CED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يوجد تجويف</w:t>
            </w:r>
            <w:r w:rsidR="00C10AC0">
              <w:rPr>
                <w:rFonts w:ascii="Simplified Arabic" w:hAnsi="Simplified Arabic" w:cs="Simplified Arabic" w:hint="cs"/>
                <w:rtl/>
              </w:rPr>
              <w:t xml:space="preserve">  ة</w:t>
            </w:r>
            <w:r w:rsidR="002029EE">
              <w:rPr>
                <w:rFonts w:ascii="Simplified Arabic" w:hAnsi="Simplified Arabic" w:cs="Simplified Arabic" w:hint="cs"/>
                <w:rtl/>
              </w:rPr>
              <w:t>(أو</w:t>
            </w:r>
            <w:r w:rsidR="006D77CE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2029EE">
              <w:rPr>
                <w:rFonts w:ascii="Simplified Arabic" w:hAnsi="Simplified Arabic" w:cs="Simplified Arabic" w:hint="cs"/>
                <w:rtl/>
              </w:rPr>
              <w:t>هواء منصرف</w:t>
            </w:r>
            <w:r w:rsidR="00527F13">
              <w:rPr>
                <w:rFonts w:ascii="Simplified Arabic" w:hAnsi="Simplified Arabic" w:cs="Simplified Arabic" w:hint="cs"/>
                <w:rtl/>
              </w:rPr>
              <w:t xml:space="preserve"> من صمام تنفيس الهواء</w:t>
            </w:r>
            <w:r w:rsidR="002029EE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27F13">
              <w:rPr>
                <w:rFonts w:ascii="Simplified Arabic" w:hAnsi="Simplified Arabic" w:cs="Simplified Arabic" w:hint="cs"/>
                <w:rtl/>
              </w:rPr>
              <w:t>عند 150% من السعة المصنفة.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11DB50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1763E1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C5F8415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2F3F8629" w14:textId="77777777" w:rsidTr="009202A8">
        <w:trPr>
          <w:trHeight w:val="240"/>
        </w:trPr>
        <w:tc>
          <w:tcPr>
            <w:tcW w:w="558" w:type="dxa"/>
          </w:tcPr>
          <w:p w14:paraId="36973BA3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  <w:tc>
          <w:tcPr>
            <w:tcW w:w="6480" w:type="dxa"/>
            <w:gridSpan w:val="2"/>
          </w:tcPr>
          <w:p w14:paraId="62D7BA53" w14:textId="77777777" w:rsidR="009151DE" w:rsidRPr="006334C8" w:rsidRDefault="006D77C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يتم تشغيل صمام التنفيس الدوار لإصدار المياه للتبريد عند تشغيل المضخة عند علو الإيقاف (</w:t>
            </w:r>
            <w:r w:rsidR="008D3715">
              <w:rPr>
                <w:rFonts w:ascii="Simplified Arabic" w:hAnsi="Simplified Arabic" w:cs="Simplified Arabic" w:hint="cs"/>
                <w:rtl/>
              </w:rPr>
              <w:t>معمول به للمضخة التي تدار بالكهرباء).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13E164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BA67A2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C26956F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7DAB28EC" w14:textId="77777777" w:rsidTr="009202A8">
        <w:trPr>
          <w:trHeight w:val="240"/>
        </w:trPr>
        <w:tc>
          <w:tcPr>
            <w:tcW w:w="558" w:type="dxa"/>
          </w:tcPr>
          <w:p w14:paraId="330AADA2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</w:p>
        </w:tc>
        <w:tc>
          <w:tcPr>
            <w:tcW w:w="6480" w:type="dxa"/>
            <w:gridSpan w:val="2"/>
          </w:tcPr>
          <w:p w14:paraId="3BB3F86B" w14:textId="77777777" w:rsidR="009151DE" w:rsidRPr="006334C8" w:rsidRDefault="008D3715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لا يجب أن يشغل فتح الغطاء الأمامي لنظام التحكم </w:t>
            </w:r>
            <w:r w:rsidR="009368FF">
              <w:rPr>
                <w:rFonts w:ascii="Simplified Arabic" w:hAnsi="Simplified Arabic" w:cs="Simplified Arabic" w:hint="cs"/>
                <w:rtl/>
              </w:rPr>
              <w:t xml:space="preserve">المضخة.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4DEF2D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DD3DB6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95109C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20CBDF79" w14:textId="77777777" w:rsidTr="009202A8">
        <w:trPr>
          <w:trHeight w:val="240"/>
        </w:trPr>
        <w:tc>
          <w:tcPr>
            <w:tcW w:w="558" w:type="dxa"/>
          </w:tcPr>
          <w:p w14:paraId="2A4DF2D3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6480" w:type="dxa"/>
            <w:gridSpan w:val="2"/>
          </w:tcPr>
          <w:p w14:paraId="0B6963B2" w14:textId="77777777" w:rsidR="009151DE" w:rsidRPr="006334C8" w:rsidRDefault="009368FF" w:rsidP="009368F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اختيار كافة </w:t>
            </w:r>
            <w:r w:rsidR="00581D2D">
              <w:rPr>
                <w:rFonts w:ascii="Simplified Arabic" w:hAnsi="Simplified Arabic" w:cs="Simplified Arabic" w:hint="cs"/>
                <w:rtl/>
              </w:rPr>
              <w:t xml:space="preserve">دوائر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المراقبة </w:t>
            </w:r>
            <w:r w:rsidR="00581D2D">
              <w:rPr>
                <w:rFonts w:ascii="Simplified Arabic" w:hAnsi="Simplified Arabic" w:cs="Simplified Arabic" w:hint="cs"/>
                <w:rtl/>
              </w:rPr>
              <w:t xml:space="preserve">للصمامات المفتوحة والمغلقة بشكل طبيعي والغطاء الأمامي للوحة غير المفتوحة لإرسال إشارة </w:t>
            </w:r>
            <w:r>
              <w:rPr>
                <w:rFonts w:ascii="Simplified Arabic" w:hAnsi="Simplified Arabic" w:cs="Simplified Arabic" w:hint="cs"/>
                <w:rtl/>
              </w:rPr>
              <w:t>الخطر</w:t>
            </w:r>
            <w:r w:rsidR="00581D2D">
              <w:rPr>
                <w:rFonts w:ascii="Simplified Arabic" w:hAnsi="Simplified Arabic" w:cs="Simplified Arabic" w:hint="cs"/>
                <w:rtl/>
              </w:rPr>
              <w:t xml:space="preserve"> إلى نظام تحكم لوحة التحكم في إنذار الحرائق </w:t>
            </w:r>
            <w:r>
              <w:rPr>
                <w:rFonts w:ascii="Simplified Arabic" w:hAnsi="Simplified Arabic" w:cs="Simplified Arabic" w:hint="cs"/>
                <w:rtl/>
              </w:rPr>
              <w:t xml:space="preserve">للإخطار.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224B60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B2860D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CD9B4F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1362BA7D" w14:textId="77777777" w:rsidTr="009202A8">
        <w:trPr>
          <w:trHeight w:val="240"/>
        </w:trPr>
        <w:tc>
          <w:tcPr>
            <w:tcW w:w="558" w:type="dxa"/>
          </w:tcPr>
          <w:p w14:paraId="4848DA28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12</w:t>
            </w:r>
          </w:p>
        </w:tc>
        <w:tc>
          <w:tcPr>
            <w:tcW w:w="6480" w:type="dxa"/>
            <w:gridSpan w:val="2"/>
          </w:tcPr>
          <w:p w14:paraId="2DE60906" w14:textId="77777777" w:rsidR="009151DE" w:rsidRPr="006334C8" w:rsidRDefault="00DB0C6B" w:rsidP="00081D4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</w:t>
            </w:r>
            <w:r w:rsidR="00081D45">
              <w:rPr>
                <w:rFonts w:ascii="Simplified Arabic" w:hAnsi="Simplified Arabic" w:cs="Simplified Arabic" w:hint="cs"/>
                <w:rtl/>
              </w:rPr>
              <w:t>اختبار كافة دوائر البدء ب</w:t>
            </w:r>
            <w:r>
              <w:rPr>
                <w:rFonts w:ascii="Simplified Arabic" w:hAnsi="Simplified Arabic" w:cs="Simplified Arabic" w:hint="cs"/>
                <w:rtl/>
              </w:rPr>
              <w:t xml:space="preserve">مفتاح التدفق والضغط التفاضلي لإرسال إشارة </w:t>
            </w:r>
            <w:r w:rsidR="00081D45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بدء إلى لوحة التحكم في إنذار الحرائق.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F4F282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08626F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B503E2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A0398" w:rsidRPr="00CD1C88" w14:paraId="2A239BEA" w14:textId="77777777" w:rsidTr="009202A8">
        <w:trPr>
          <w:trHeight w:val="240"/>
        </w:trPr>
        <w:tc>
          <w:tcPr>
            <w:tcW w:w="558" w:type="dxa"/>
          </w:tcPr>
          <w:p w14:paraId="4D990887" w14:textId="77777777" w:rsidR="00CA0398" w:rsidRDefault="00CA0398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02E908F3" w14:textId="77777777" w:rsidR="00CA0398" w:rsidRPr="00CA0398" w:rsidRDefault="00CA0398" w:rsidP="00562DF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A0398">
              <w:rPr>
                <w:rFonts w:ascii="Simplified Arabic" w:hAnsi="Simplified Arabic" w:cs="Simplified Arabic" w:hint="cs"/>
                <w:b/>
                <w:bCs/>
                <w:rtl/>
              </w:rPr>
              <w:t>مضخات الحرائق التي تدار بالكهرباء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0906F4" w14:textId="77777777" w:rsidR="00CA0398" w:rsidRPr="00CD1C88" w:rsidRDefault="00CA0398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5C8CB9" w14:textId="77777777" w:rsidR="00CA0398" w:rsidRPr="00CD1C88" w:rsidRDefault="00CA0398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8F43AB" w14:textId="77777777" w:rsidR="00CA0398" w:rsidRPr="00CD1C88" w:rsidRDefault="00CA0398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151DE" w:rsidRPr="00CD1C88" w14:paraId="1584E2EB" w14:textId="77777777" w:rsidTr="009202A8">
        <w:trPr>
          <w:trHeight w:val="240"/>
        </w:trPr>
        <w:tc>
          <w:tcPr>
            <w:tcW w:w="558" w:type="dxa"/>
          </w:tcPr>
          <w:p w14:paraId="33211A9A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1806616F" w14:textId="77777777" w:rsidR="009151DE" w:rsidRPr="006334C8" w:rsidRDefault="00CA0398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إمداد الجهد للمضخة مناسب بالمقارنة بالجهد المصنف. ويقع اختلال توازن الجهد بين الفازات ضمن الحدود المقبولة.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D4B0D9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914049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5C06FC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79544851" w14:textId="77777777" w:rsidTr="009202A8">
        <w:trPr>
          <w:trHeight w:val="240"/>
        </w:trPr>
        <w:tc>
          <w:tcPr>
            <w:tcW w:w="558" w:type="dxa"/>
          </w:tcPr>
          <w:p w14:paraId="2601FE1B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357E1625" w14:textId="77777777" w:rsidR="009151DE" w:rsidRPr="00CD1C88" w:rsidRDefault="00437843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يتجاوز التيار المسحوب من محرك المضخة التيار المصنف بالسعة المصنفة.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245618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07A997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01DBA7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25B62150" w14:textId="77777777" w:rsidTr="009202A8">
        <w:trPr>
          <w:trHeight w:val="240"/>
        </w:trPr>
        <w:tc>
          <w:tcPr>
            <w:tcW w:w="558" w:type="dxa"/>
          </w:tcPr>
          <w:p w14:paraId="3167438A" w14:textId="77777777" w:rsidR="009151DE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15</w:t>
            </w:r>
          </w:p>
        </w:tc>
        <w:tc>
          <w:tcPr>
            <w:tcW w:w="6480" w:type="dxa"/>
            <w:gridSpan w:val="2"/>
          </w:tcPr>
          <w:p w14:paraId="6196D621" w14:textId="77777777" w:rsidR="009151DE" w:rsidRPr="00CD1C88" w:rsidRDefault="006B58B0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تفعيل مقبس التشغيل</w:t>
            </w:r>
            <w:r w:rsidR="00A02AAA">
              <w:rPr>
                <w:rFonts w:ascii="Simplified Arabic" w:hAnsi="Simplified Arabic" w:cs="Simplified Arabic" w:hint="cs"/>
                <w:rtl/>
              </w:rPr>
              <w:t xml:space="preserve"> في حالات الطوارئ </w:t>
            </w:r>
            <w:r w:rsidR="007C5DC6">
              <w:rPr>
                <w:rFonts w:ascii="Simplified Arabic" w:hAnsi="Simplified Arabic" w:cs="Simplified Arabic" w:hint="cs"/>
                <w:rtl/>
              </w:rPr>
              <w:t xml:space="preserve">سيشغل </w:t>
            </w:r>
            <w:r w:rsidR="00A02AAA">
              <w:rPr>
                <w:rFonts w:ascii="Simplified Arabic" w:hAnsi="Simplified Arabic" w:cs="Simplified Arabic" w:hint="cs"/>
                <w:rtl/>
              </w:rPr>
              <w:t>تلقائياً مضخة إطفاء الحرائق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A19763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39A448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A60269E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240CA9" w:rsidRPr="00CD1C88" w14:paraId="3567C02A" w14:textId="77777777" w:rsidTr="009202A8">
        <w:trPr>
          <w:trHeight w:val="240"/>
        </w:trPr>
        <w:tc>
          <w:tcPr>
            <w:tcW w:w="558" w:type="dxa"/>
          </w:tcPr>
          <w:p w14:paraId="5728D074" w14:textId="77777777" w:rsidR="00240CA9" w:rsidRDefault="00240CA9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53D1DC8A" w14:textId="77777777" w:rsidR="00240CA9" w:rsidRPr="00240CA9" w:rsidRDefault="00240CA9" w:rsidP="00562DF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40CA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مضخات الحرائق التي تدار بالوقود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067147" w14:textId="77777777" w:rsidR="00240CA9" w:rsidRPr="00CD1C88" w:rsidRDefault="00240CA9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346DC9" w14:textId="77777777" w:rsidR="00240CA9" w:rsidRPr="00CD1C88" w:rsidRDefault="00240CA9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648C51" w14:textId="77777777" w:rsidR="00240CA9" w:rsidRPr="00CD1C88" w:rsidRDefault="00240CA9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151DE" w:rsidRPr="00CD1C88" w14:paraId="43AB0C25" w14:textId="77777777" w:rsidTr="009202A8">
        <w:trPr>
          <w:trHeight w:val="240"/>
        </w:trPr>
        <w:tc>
          <w:tcPr>
            <w:tcW w:w="558" w:type="dxa"/>
          </w:tcPr>
          <w:p w14:paraId="6843E2B2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6480" w:type="dxa"/>
            <w:gridSpan w:val="2"/>
          </w:tcPr>
          <w:p w14:paraId="0F5CC5E5" w14:textId="77777777" w:rsidR="009151DE" w:rsidRPr="00CD1C88" w:rsidRDefault="00081D45" w:rsidP="00081D4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يجب أن يقوم جهاز</w:t>
            </w:r>
            <w:r w:rsidR="00240CA9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التحكم</w:t>
            </w:r>
            <w:r w:rsidR="00240CA9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بال</w:t>
            </w:r>
            <w:r w:rsidR="00240CA9">
              <w:rPr>
                <w:rFonts w:ascii="Simplified Arabic" w:hAnsi="Simplified Arabic" w:cs="Simplified Arabic" w:hint="cs"/>
                <w:rtl/>
              </w:rPr>
              <w:t>سرعة</w:t>
            </w:r>
            <w:r>
              <w:rPr>
                <w:rFonts w:ascii="Simplified Arabic" w:hAnsi="Simplified Arabic" w:cs="Simplified Arabic" w:hint="cs"/>
                <w:rtl/>
              </w:rPr>
              <w:t xml:space="preserve"> بتنظيم</w:t>
            </w:r>
            <w:r w:rsidR="00240CA9">
              <w:rPr>
                <w:rFonts w:ascii="Simplified Arabic" w:hAnsi="Simplified Arabic" w:cs="Simplified Arabic" w:hint="cs"/>
                <w:rtl/>
              </w:rPr>
              <w:t xml:space="preserve"> المحرك </w:t>
            </w:r>
            <w:r>
              <w:rPr>
                <w:rFonts w:ascii="Simplified Arabic" w:hAnsi="Simplified Arabic" w:cs="Simplified Arabic" w:hint="cs"/>
                <w:rtl/>
              </w:rPr>
              <w:t>لكيلا</w:t>
            </w:r>
            <w:r w:rsidR="00472200">
              <w:rPr>
                <w:rFonts w:ascii="Simplified Arabic" w:hAnsi="Simplified Arabic" w:cs="Simplified Arabic" w:hint="cs"/>
                <w:rtl/>
              </w:rPr>
              <w:t xml:space="preserve"> يتجاوز فرق السرعة أكثر من 10% بين </w:t>
            </w:r>
            <w:r w:rsidR="00446A76">
              <w:rPr>
                <w:rFonts w:ascii="Simplified Arabic" w:hAnsi="Simplified Arabic" w:cs="Simplified Arabic" w:hint="cs"/>
                <w:rtl/>
              </w:rPr>
              <w:t>الإيقاف والحمل الأقصى (150% من التدفق المصنف)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20A600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8D369B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747B4D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47C80D7F" w14:textId="77777777" w:rsidTr="009202A8">
        <w:trPr>
          <w:trHeight w:val="240"/>
        </w:trPr>
        <w:tc>
          <w:tcPr>
            <w:tcW w:w="558" w:type="dxa"/>
          </w:tcPr>
          <w:p w14:paraId="13FDBE36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17</w:t>
            </w:r>
          </w:p>
        </w:tc>
        <w:tc>
          <w:tcPr>
            <w:tcW w:w="6480" w:type="dxa"/>
            <w:gridSpan w:val="2"/>
          </w:tcPr>
          <w:p w14:paraId="0876DE22" w14:textId="77777777" w:rsidR="009151DE" w:rsidRPr="00CD1C88" w:rsidRDefault="00340904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اختيار مفتاح التحقق من السرعة لزيادة سرعة المحرك وللإيقاف عند تجاوز السرعة لنسبة 120% من السرعة المصنفة. </w:t>
            </w:r>
            <w:r w:rsidR="005C4631">
              <w:rPr>
                <w:rFonts w:ascii="Simplified Arabic" w:hAnsi="Simplified Arabic" w:cs="Simplified Arabic" w:hint="cs"/>
                <w:rtl/>
              </w:rPr>
              <w:t>إعادة الضبط اليدوي في لوحة أجهزة قياس المحرك لإعادة تشغيل المحرك.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3480E3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4169B2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880945B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6D8C2887" w14:textId="77777777" w:rsidTr="009202A8">
        <w:trPr>
          <w:trHeight w:val="240"/>
        </w:trPr>
        <w:tc>
          <w:tcPr>
            <w:tcW w:w="558" w:type="dxa"/>
          </w:tcPr>
          <w:p w14:paraId="60BAA1F1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18</w:t>
            </w:r>
          </w:p>
        </w:tc>
        <w:tc>
          <w:tcPr>
            <w:tcW w:w="6480" w:type="dxa"/>
            <w:gridSpan w:val="2"/>
          </w:tcPr>
          <w:p w14:paraId="72E38E76" w14:textId="77777777" w:rsidR="009151DE" w:rsidRPr="00CD1C88" w:rsidRDefault="008F4EF7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البطارية بحالة جيدة بما في ذلك الشاحن</w:t>
            </w:r>
            <w:r w:rsidR="00B62B29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DD44FF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ACB57E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1BB67DB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754FBD95" w14:textId="77777777" w:rsidTr="009202A8">
        <w:trPr>
          <w:trHeight w:val="240"/>
        </w:trPr>
        <w:tc>
          <w:tcPr>
            <w:tcW w:w="558" w:type="dxa"/>
          </w:tcPr>
          <w:p w14:paraId="34FBB96E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  <w:tc>
          <w:tcPr>
            <w:tcW w:w="6480" w:type="dxa"/>
            <w:gridSpan w:val="2"/>
          </w:tcPr>
          <w:p w14:paraId="38058A80" w14:textId="77777777" w:rsidR="009151DE" w:rsidRPr="00CD1C88" w:rsidRDefault="00B62B29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يشتغل جهاز تسخين المحرك بشكل طبيعي عند إيقاف المحرك (حسب </w:t>
            </w:r>
            <w:r w:rsidR="001704FA">
              <w:rPr>
                <w:rFonts w:ascii="Simplified Arabic" w:hAnsi="Simplified Arabic" w:cs="Simplified Arabic" w:hint="cs"/>
                <w:rtl/>
              </w:rPr>
              <w:t>الاقتضاء</w:t>
            </w:r>
            <w:r>
              <w:rPr>
                <w:rFonts w:ascii="Simplified Arabic" w:hAnsi="Simplified Arabic" w:cs="Simplified Arabic" w:hint="cs"/>
                <w:rtl/>
              </w:rPr>
              <w:t>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9F2CA9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813945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7ED8CB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7ED61AA1" w14:textId="77777777" w:rsidTr="009202A8">
        <w:trPr>
          <w:trHeight w:val="240"/>
        </w:trPr>
        <w:tc>
          <w:tcPr>
            <w:tcW w:w="558" w:type="dxa"/>
          </w:tcPr>
          <w:p w14:paraId="0F28F52B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20</w:t>
            </w:r>
          </w:p>
        </w:tc>
        <w:tc>
          <w:tcPr>
            <w:tcW w:w="6480" w:type="dxa"/>
            <w:gridSpan w:val="2"/>
          </w:tcPr>
          <w:p w14:paraId="315225CC" w14:textId="77777777" w:rsidR="009151DE" w:rsidRPr="00CD1C88" w:rsidRDefault="001704FA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لا يوجد تسريب هواء واضح من </w:t>
            </w:r>
            <w:r w:rsidR="005515D5">
              <w:rPr>
                <w:rFonts w:ascii="Simplified Arabic" w:hAnsi="Simplified Arabic" w:cs="Simplified Arabic" w:hint="cs"/>
                <w:rtl/>
              </w:rPr>
              <w:t>نظام تفريغ الهواء.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80DF46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0243F0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F54146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515D5" w:rsidRPr="00CD1C88" w14:paraId="44DCAC8B" w14:textId="77777777" w:rsidTr="009202A8">
        <w:trPr>
          <w:trHeight w:val="240"/>
        </w:trPr>
        <w:tc>
          <w:tcPr>
            <w:tcW w:w="558" w:type="dxa"/>
          </w:tcPr>
          <w:p w14:paraId="76C88A98" w14:textId="77777777" w:rsidR="005515D5" w:rsidRDefault="005515D5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0679F005" w14:textId="77777777" w:rsidR="005515D5" w:rsidRPr="005515D5" w:rsidRDefault="005515D5" w:rsidP="00562DF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515D5">
              <w:rPr>
                <w:rFonts w:ascii="Simplified Arabic" w:hAnsi="Simplified Arabic" w:cs="Simplified Arabic" w:hint="cs"/>
                <w:b/>
                <w:bCs/>
                <w:rtl/>
              </w:rPr>
              <w:t>فحص أداء النظام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F99A9B" w14:textId="77777777" w:rsidR="005515D5" w:rsidRPr="00CD1C88" w:rsidRDefault="005515D5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ACD4EC" w14:textId="77777777" w:rsidR="005515D5" w:rsidRPr="00CD1C88" w:rsidRDefault="005515D5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712672" w14:textId="77777777" w:rsidR="005515D5" w:rsidRPr="00CD1C88" w:rsidRDefault="005515D5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151DE" w:rsidRPr="00CD1C88" w14:paraId="21CD3ADE" w14:textId="77777777" w:rsidTr="009202A8">
        <w:trPr>
          <w:trHeight w:val="240"/>
        </w:trPr>
        <w:tc>
          <w:tcPr>
            <w:tcW w:w="558" w:type="dxa"/>
          </w:tcPr>
          <w:p w14:paraId="60D43520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21</w:t>
            </w:r>
          </w:p>
        </w:tc>
        <w:tc>
          <w:tcPr>
            <w:tcW w:w="6480" w:type="dxa"/>
            <w:gridSpan w:val="2"/>
          </w:tcPr>
          <w:p w14:paraId="4806E44A" w14:textId="77777777" w:rsidR="00720327" w:rsidRDefault="00720327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بدءاً من النظام في حالة الثبات، تُصدر المياه لخفض ضغط النظام. ويجب تأكيد </w:t>
            </w:r>
            <w:r w:rsidRPr="00720327">
              <w:rPr>
                <w:rFonts w:ascii="Simplified Arabic" w:hAnsi="Simplified Arabic" w:cs="Simplified Arabic" w:hint="cs"/>
                <w:rtl/>
              </w:rPr>
              <w:t>استجابة</w:t>
            </w:r>
            <w:r w:rsidRPr="007203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20327">
              <w:rPr>
                <w:rFonts w:ascii="Simplified Arabic" w:hAnsi="Simplified Arabic" w:cs="Simplified Arabic" w:hint="cs"/>
                <w:rtl/>
              </w:rPr>
              <w:t>النظام</w:t>
            </w:r>
            <w:r w:rsidRPr="007203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20327">
              <w:rPr>
                <w:rFonts w:ascii="Simplified Arabic" w:hAnsi="Simplified Arabic" w:cs="Simplified Arabic" w:hint="cs"/>
                <w:rtl/>
              </w:rPr>
              <w:t>على</w:t>
            </w:r>
            <w:r w:rsidRPr="007203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20327">
              <w:rPr>
                <w:rFonts w:ascii="Simplified Arabic" w:hAnsi="Simplified Arabic" w:cs="Simplified Arabic" w:hint="cs"/>
                <w:rtl/>
              </w:rPr>
              <w:t>النحو</w:t>
            </w:r>
            <w:r w:rsidRPr="0072032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20327">
              <w:rPr>
                <w:rFonts w:ascii="Simplified Arabic" w:hAnsi="Simplified Arabic" w:cs="Simplified Arabic" w:hint="cs"/>
                <w:rtl/>
              </w:rPr>
              <w:t>التالي</w:t>
            </w:r>
            <w:r w:rsidRPr="00720327">
              <w:rPr>
                <w:rFonts w:ascii="Simplified Arabic" w:hAnsi="Simplified Arabic" w:cs="Simplified Arabic"/>
                <w:rtl/>
              </w:rPr>
              <w:t>:</w:t>
            </w:r>
          </w:p>
          <w:p w14:paraId="4B70D8A7" w14:textId="77777777" w:rsidR="00720327" w:rsidRDefault="00720327" w:rsidP="00562DF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تبدأ المضخة المساعدة عند ضغط السحب المحدد (ضغط الضبط للمضخة المساعدة أعلى من ضغط ضبط </w:t>
            </w:r>
            <w:r w:rsidR="00471BB1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 xml:space="preserve">مضخة </w:t>
            </w:r>
            <w:r w:rsidR="00471BB1">
              <w:rPr>
                <w:rFonts w:ascii="Simplified Arabic" w:hAnsi="Simplified Arabic" w:cs="Simplified Arabic" w:hint="cs"/>
                <w:rtl/>
              </w:rPr>
              <w:t>الرئيسية لإ</w:t>
            </w:r>
            <w:r>
              <w:rPr>
                <w:rFonts w:ascii="Simplified Arabic" w:hAnsi="Simplified Arabic" w:cs="Simplified Arabic" w:hint="cs"/>
                <w:rtl/>
              </w:rPr>
              <w:t xml:space="preserve">طفاء الحرائق </w:t>
            </w:r>
            <w:r w:rsidR="00471BB1">
              <w:rPr>
                <w:rFonts w:ascii="Simplified Arabic" w:hAnsi="Simplified Arabic" w:cs="Simplified Arabic" w:hint="cs"/>
                <w:rtl/>
              </w:rPr>
              <w:t>ولكنه أقل من ضغط النظام). سجل ضغط بدء المضخة المساعدة وأغلق الكهرباء عن المضخة المساعدة.</w:t>
            </w:r>
          </w:p>
          <w:p w14:paraId="43345C7A" w14:textId="77777777" w:rsidR="00471BB1" w:rsidRDefault="00BD2629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يُفرج</w:t>
            </w:r>
            <w:r w:rsidR="00471BB1">
              <w:rPr>
                <w:rFonts w:ascii="Simplified Arabic" w:hAnsi="Simplified Arabic" w:cs="Simplified Arabic" w:hint="cs"/>
                <w:rtl/>
              </w:rPr>
              <w:t xml:space="preserve"> عن المياه مرة أخرى لاختبار ضغط سحب مضخة الحرائق الرئيسية:</w:t>
            </w:r>
          </w:p>
          <w:p w14:paraId="4ACC9E0B" w14:textId="77777777" w:rsidR="00471BB1" w:rsidRDefault="00471BB1" w:rsidP="00BD2629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تبدأ مضخة الحرائق عند ضغط السحب المحدد (ضغط سحب مضخة الحرائق الرئيسية أعلى من مضخة الحرائق اللاحقة (تعمل عادةً بالوقود). سجل ضغط سحب مضخة الحرائق الرئيسية </w:t>
            </w:r>
            <w:r w:rsidR="00BD2629">
              <w:rPr>
                <w:rFonts w:ascii="Simplified Arabic" w:hAnsi="Simplified Arabic" w:cs="Simplified Arabic" w:hint="cs"/>
                <w:rtl/>
              </w:rPr>
              <w:t>وافصل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الكهرباء عن مضخة الحرائق الرئيسية.</w:t>
            </w:r>
          </w:p>
          <w:p w14:paraId="26D7F127" w14:textId="77777777" w:rsidR="00471BB1" w:rsidRDefault="00471BB1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يُفرج عن المياه مرة أخرى لاختبار ضغط سحب مضخة الحرائق </w:t>
            </w:r>
            <w:r w:rsidR="00687F15">
              <w:rPr>
                <w:rFonts w:ascii="Simplified Arabic" w:hAnsi="Simplified Arabic" w:cs="Simplified Arabic" w:hint="cs"/>
                <w:rtl/>
              </w:rPr>
              <w:t>اللاحقة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14:paraId="454B20E3" w14:textId="77777777" w:rsidR="00471BB1" w:rsidRPr="00687F15" w:rsidRDefault="00687F15" w:rsidP="00562DFE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تبدأ مضخة الحرائق</w:t>
            </w:r>
            <w:r w:rsidR="0054489B">
              <w:rPr>
                <w:rFonts w:ascii="Simplified Arabic" w:hAnsi="Simplified Arabic" w:cs="Simplified Arabic" w:hint="cs"/>
                <w:rtl/>
              </w:rPr>
              <w:t xml:space="preserve"> اللاحقة</w:t>
            </w:r>
            <w:r>
              <w:rPr>
                <w:rFonts w:ascii="Simplified Arabic" w:hAnsi="Simplified Arabic" w:cs="Simplified Arabic" w:hint="cs"/>
                <w:rtl/>
              </w:rPr>
              <w:t xml:space="preserve"> عند ضغط السحب المحدد (ضغط سحب مضخة الحرائق </w:t>
            </w:r>
            <w:r w:rsidR="0054489B">
              <w:rPr>
                <w:rFonts w:ascii="Simplified Arabic" w:hAnsi="Simplified Arabic" w:cs="Simplified Arabic" w:hint="cs"/>
                <w:rtl/>
              </w:rPr>
              <w:t>اللاحقة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489B">
              <w:rPr>
                <w:rFonts w:ascii="Simplified Arabic" w:hAnsi="Simplified Arabic" w:cs="Simplified Arabic" w:hint="cs"/>
                <w:rtl/>
              </w:rPr>
              <w:t>هو أقل ضغط مسموح به للرشاشات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489B">
              <w:rPr>
                <w:rFonts w:ascii="Simplified Arabic" w:hAnsi="Simplified Arabic" w:cs="Simplified Arabic" w:hint="cs"/>
                <w:rtl/>
              </w:rPr>
              <w:t xml:space="preserve">للتشغيل عند الحد الأدنى من الضغط التشغيلي (عادةً 75 </w:t>
            </w:r>
            <w:r w:rsidR="0054489B" w:rsidRPr="0054489B">
              <w:rPr>
                <w:rFonts w:ascii="Simplified Arabic" w:hAnsi="Simplified Arabic" w:cs="Simplified Arabic" w:hint="cs"/>
                <w:rtl/>
              </w:rPr>
              <w:t>رطل</w:t>
            </w:r>
            <w:r w:rsidR="0054489B" w:rsidRPr="0054489B">
              <w:rPr>
                <w:rFonts w:ascii="Simplified Arabic" w:hAnsi="Simplified Arabic" w:cs="Simplified Arabic"/>
                <w:rtl/>
              </w:rPr>
              <w:t xml:space="preserve"> </w:t>
            </w:r>
            <w:r w:rsidR="0054489B" w:rsidRPr="0054489B">
              <w:rPr>
                <w:rFonts w:ascii="Simplified Arabic" w:hAnsi="Simplified Arabic" w:cs="Simplified Arabic" w:hint="cs"/>
                <w:rtl/>
              </w:rPr>
              <w:t>لكل</w:t>
            </w:r>
            <w:r w:rsidR="0054489B" w:rsidRPr="0054489B">
              <w:rPr>
                <w:rFonts w:ascii="Simplified Arabic" w:hAnsi="Simplified Arabic" w:cs="Simplified Arabic"/>
                <w:rtl/>
              </w:rPr>
              <w:t xml:space="preserve"> </w:t>
            </w:r>
            <w:r w:rsidR="0054489B" w:rsidRPr="0054489B">
              <w:rPr>
                <w:rFonts w:ascii="Simplified Arabic" w:hAnsi="Simplified Arabic" w:cs="Simplified Arabic" w:hint="cs"/>
                <w:rtl/>
              </w:rPr>
              <w:t>بوصة</w:t>
            </w:r>
            <w:r w:rsidR="0054489B" w:rsidRPr="0054489B">
              <w:rPr>
                <w:rFonts w:ascii="Simplified Arabic" w:hAnsi="Simplified Arabic" w:cs="Simplified Arabic"/>
                <w:rtl/>
              </w:rPr>
              <w:t xml:space="preserve"> </w:t>
            </w:r>
            <w:r w:rsidR="0054489B" w:rsidRPr="0054489B">
              <w:rPr>
                <w:rFonts w:ascii="Simplified Arabic" w:hAnsi="Simplified Arabic" w:cs="Simplified Arabic" w:hint="cs"/>
                <w:rtl/>
              </w:rPr>
              <w:t>مربعة</w:t>
            </w:r>
            <w:r w:rsidR="0054489B">
              <w:rPr>
                <w:rFonts w:ascii="Simplified Arabic" w:hAnsi="Simplified Arabic" w:cs="Simplified Arabic" w:hint="cs"/>
                <w:rtl/>
              </w:rPr>
              <w:t>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397563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593766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2AF1534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48ECF11C" w14:textId="77777777" w:rsidTr="009202A8">
        <w:trPr>
          <w:trHeight w:val="240"/>
        </w:trPr>
        <w:tc>
          <w:tcPr>
            <w:tcW w:w="558" w:type="dxa"/>
          </w:tcPr>
          <w:p w14:paraId="59581B5B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22</w:t>
            </w:r>
          </w:p>
        </w:tc>
        <w:tc>
          <w:tcPr>
            <w:tcW w:w="6480" w:type="dxa"/>
            <w:gridSpan w:val="2"/>
          </w:tcPr>
          <w:p w14:paraId="241E618E" w14:textId="77777777" w:rsidR="009151DE" w:rsidRPr="00CD1C88" w:rsidRDefault="00ED002D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يوجد تذبذب (نظام التحكم الذي يشغل ويغلق المضخة) أثناء اختبار النظام.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9142DA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BE7CDD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C8F1B1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18E9A2D7" w14:textId="77777777" w:rsidTr="009202A8">
        <w:trPr>
          <w:trHeight w:val="240"/>
        </w:trPr>
        <w:tc>
          <w:tcPr>
            <w:tcW w:w="558" w:type="dxa"/>
          </w:tcPr>
          <w:p w14:paraId="44EAA8E5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795E3E57" w14:textId="77777777" w:rsidR="009151DE" w:rsidRPr="00CD1C88" w:rsidRDefault="00ED0058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ضبط موقتات فترة التشغيل لمدة 10 دقائق وهو الحد الأدنى للغلق التلقائي للمضخات عند عودة ضغط النظام إلى الضغط العادي (وفقاً لما هو معمول به عند تزويد أنظمة التحكم ب</w:t>
            </w:r>
            <w:r w:rsidR="002971B6">
              <w:rPr>
                <w:rFonts w:ascii="Simplified Arabic" w:hAnsi="Simplified Arabic" w:cs="Simplified Arabic" w:hint="cs"/>
                <w:rtl/>
              </w:rPr>
              <w:t>موقتات فترة التشغيل للغلق التلقائي لمضخات الحرائق).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8A980D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F7FBB8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80A93F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4B1D36D8" w14:textId="77777777" w:rsidTr="009202A8">
        <w:trPr>
          <w:trHeight w:val="240"/>
        </w:trPr>
        <w:tc>
          <w:tcPr>
            <w:tcW w:w="558" w:type="dxa"/>
          </w:tcPr>
          <w:p w14:paraId="5618DA7C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1282B2B9" w14:textId="77777777" w:rsidR="009151DE" w:rsidRPr="00CD1C88" w:rsidRDefault="006078D5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نظام التحكم في المضخات قادراً على حفظ ضغط الضبط لمضخات الحرائق ذات السرعات المختلفة (حسب الاقتضاء) وفقاً لنهج جهة التصنيع لإثبات التشغيل المناسب للمضخات التي تدار من محرك التردد </w:t>
            </w:r>
            <w:r w:rsidR="00BD2629">
              <w:rPr>
                <w:rFonts w:ascii="Simplified Arabic" w:hAnsi="Simplified Arabic" w:cs="Simplified Arabic" w:hint="cs"/>
                <w:rtl/>
              </w:rPr>
              <w:t xml:space="preserve">المتغير.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0F175C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FFE815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077484C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30738068" w14:textId="77777777" w:rsidTr="009202A8">
        <w:trPr>
          <w:trHeight w:val="240"/>
        </w:trPr>
        <w:tc>
          <w:tcPr>
            <w:tcW w:w="558" w:type="dxa"/>
          </w:tcPr>
          <w:p w14:paraId="3ACDCEE4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0486D32E" w14:textId="77777777" w:rsidR="009151DE" w:rsidRPr="00CD1C88" w:rsidRDefault="009E4469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تستمر المضخة في التشغيل عند عودة ضغط النظام إلى الضغط العادي </w:t>
            </w:r>
            <w:r w:rsidR="00AA443A">
              <w:rPr>
                <w:rFonts w:ascii="Simplified Arabic" w:hAnsi="Simplified Arabic" w:cs="Simplified Arabic" w:hint="cs"/>
                <w:rtl/>
              </w:rPr>
              <w:t xml:space="preserve">لأنظمة التحكم ذات الغلق </w:t>
            </w:r>
            <w:r w:rsidR="00BD2629">
              <w:rPr>
                <w:rFonts w:ascii="Simplified Arabic" w:hAnsi="Simplified Arabic" w:cs="Simplified Arabic" w:hint="cs"/>
                <w:rtl/>
              </w:rPr>
              <w:t xml:space="preserve">اليدوي </w:t>
            </w:r>
            <w:r w:rsidR="00BD2629">
              <w:rPr>
                <w:rFonts w:ascii="Simplified Arabic" w:hAnsi="Simplified Arabic" w:cs="Simplified Arabic"/>
                <w:rtl/>
              </w:rPr>
              <w:t>(</w:t>
            </w:r>
            <w:r w:rsidR="00AA443A">
              <w:rPr>
                <w:rFonts w:ascii="Simplified Arabic" w:hAnsi="Simplified Arabic" w:cs="Simplified Arabic" w:hint="cs"/>
                <w:rtl/>
              </w:rPr>
              <w:t>حسب الاقتضاء).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6030BA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3A1F11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CC6C4AA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7BFC875B" w14:textId="77777777" w:rsidTr="009202A8">
        <w:trPr>
          <w:trHeight w:val="240"/>
        </w:trPr>
        <w:tc>
          <w:tcPr>
            <w:tcW w:w="558" w:type="dxa"/>
          </w:tcPr>
          <w:p w14:paraId="5A11D6AB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7965437F" w14:textId="77777777" w:rsidR="009151DE" w:rsidRPr="00CD1C88" w:rsidRDefault="00BF3E49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يجب تفعيل </w:t>
            </w:r>
            <w:r w:rsidRPr="00BF3E49">
              <w:rPr>
                <w:rFonts w:ascii="Simplified Arabic" w:hAnsi="Simplified Arabic" w:cs="Simplified Arabic" w:hint="cs"/>
                <w:rtl/>
              </w:rPr>
              <w:t>جرس</w:t>
            </w:r>
            <w:r w:rsidRPr="00BF3E49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الإنذار أثناء تدفق المياه (حسب الاقتضاء).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DB5620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83CE2F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89C2A1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9151DE" w:rsidRPr="00CD1C88" w14:paraId="33407CF3" w14:textId="77777777" w:rsidTr="009202A8">
        <w:trPr>
          <w:trHeight w:val="240"/>
        </w:trPr>
        <w:tc>
          <w:tcPr>
            <w:tcW w:w="558" w:type="dxa"/>
          </w:tcPr>
          <w:p w14:paraId="21E1AB6A" w14:textId="77777777" w:rsidR="009151DE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6979D700" w14:textId="77777777" w:rsidR="009151DE" w:rsidRPr="00CD1C88" w:rsidRDefault="004D426F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يقدم المقاول استمارة اختبار القبول المملوء المطلوب بموجب المعيار رقم 20 للرابطة الوطنية </w:t>
            </w:r>
            <w:r>
              <w:rPr>
                <w:rFonts w:ascii="Simplified Arabic" w:hAnsi="Simplified Arabic" w:cs="Simplified Arabic" w:hint="cs"/>
                <w:rtl/>
              </w:rPr>
              <w:lastRenderedPageBreak/>
              <w:t xml:space="preserve">للوقاية من الحرائق.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39FE82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E57D19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FFCE094" w14:textId="77777777" w:rsidR="009151DE" w:rsidRPr="00CD1C88" w:rsidRDefault="00455A3C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1DE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90772C">
              <w:rPr>
                <w:rFonts w:ascii="Simplified Arabic" w:hAnsi="Simplified Arabic" w:cs="Simplified Arabic"/>
                <w:color w:val="000000"/>
              </w:rPr>
            </w:r>
            <w:r w:rsidR="0090772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4D426F" w:rsidRPr="00CD1C88" w14:paraId="1463284D" w14:textId="77777777" w:rsidTr="009202A8">
        <w:trPr>
          <w:trHeight w:val="240"/>
        </w:trPr>
        <w:tc>
          <w:tcPr>
            <w:tcW w:w="558" w:type="dxa"/>
          </w:tcPr>
          <w:p w14:paraId="4C06561C" w14:textId="77777777" w:rsidR="004D426F" w:rsidRDefault="004D426F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2A22563A" w14:textId="77777777" w:rsidR="004D426F" w:rsidRDefault="004D426F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52B1B0" w14:textId="77777777" w:rsidR="004D426F" w:rsidRPr="00CD1C88" w:rsidRDefault="004D426F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774C68" w14:textId="77777777" w:rsidR="004D426F" w:rsidRPr="00CD1C88" w:rsidRDefault="004D426F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0BB16B7" w14:textId="77777777" w:rsidR="004D426F" w:rsidRPr="00CD1C88" w:rsidRDefault="004D426F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4D426F" w:rsidRPr="00CD1C88" w14:paraId="57509A7C" w14:textId="77777777" w:rsidTr="00562DFE">
        <w:trPr>
          <w:trHeight w:val="240"/>
        </w:trPr>
        <w:tc>
          <w:tcPr>
            <w:tcW w:w="558" w:type="dxa"/>
          </w:tcPr>
          <w:p w14:paraId="3B0DBFD4" w14:textId="77777777" w:rsidR="004D426F" w:rsidRDefault="004D426F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19850827" w14:textId="77777777" w:rsidR="004D426F" w:rsidRDefault="004D426F" w:rsidP="003E0BC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بالنسبة للمضخة المساعدة، يُرجى الرجوع إلى </w:t>
            </w:r>
            <w:r w:rsidR="003E0BC7">
              <w:rPr>
                <w:rFonts w:ascii="Simplified Arabic" w:hAnsi="Simplified Arabic" w:cs="Simplified Arabic" w:hint="cs"/>
                <w:rtl/>
              </w:rPr>
              <w:t>قائمة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3E0BC7">
              <w:rPr>
                <w:rFonts w:ascii="Simplified Arabic" w:hAnsi="Simplified Arabic" w:cs="Simplified Arabic" w:hint="cs"/>
                <w:rtl/>
              </w:rPr>
              <w:t>مراجعة ا</w:t>
            </w:r>
            <w:r>
              <w:rPr>
                <w:rFonts w:ascii="Simplified Arabic" w:hAnsi="Simplified Arabic" w:cs="Simplified Arabic" w:hint="cs"/>
                <w:rtl/>
              </w:rPr>
              <w:t xml:space="preserve">لاختبار الوظيفي للمضخات.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55F" w14:textId="77777777" w:rsidR="004D426F" w:rsidRPr="00CD1C88" w:rsidRDefault="004D426F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6FA3" w14:textId="77777777" w:rsidR="004D426F" w:rsidRPr="00CD1C88" w:rsidRDefault="004D426F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4ADEA" w14:textId="77777777" w:rsidR="004D426F" w:rsidRPr="00CD1C88" w:rsidRDefault="004D426F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9151DE" w:rsidRPr="00CD1C88" w14:paraId="5CE01E2C" w14:textId="77777777" w:rsidTr="00562DFE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4A4374E4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8E8339C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10A6EA" w14:textId="77777777" w:rsidR="009151DE" w:rsidRPr="00CD1C88" w:rsidRDefault="009151DE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9151DE" w:rsidRPr="00CD1C88" w14:paraId="5236877F" w14:textId="77777777" w:rsidTr="00562DF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CF25C8C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D5232E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357A7" w14:textId="77777777" w:rsidR="009151DE" w:rsidRPr="00CD1C88" w:rsidRDefault="009151DE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9151DE" w:rsidRPr="00CD1C88" w14:paraId="30470CDF" w14:textId="77777777" w:rsidTr="00562DF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0F8E736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CAAE73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35594" w14:textId="77777777" w:rsidR="009151DE" w:rsidRPr="00CD1C88" w:rsidRDefault="009151DE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9151DE" w:rsidRPr="00CD1C88" w14:paraId="0612110B" w14:textId="77777777" w:rsidTr="00562DF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0C59577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03B087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7EAA8" w14:textId="77777777" w:rsidR="009151DE" w:rsidRPr="00CD1C88" w:rsidRDefault="009151DE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9151DE" w:rsidRPr="00CD1C88" w14:paraId="1C80B8B9" w14:textId="77777777" w:rsidTr="00562DF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7E247695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E63D0B" w14:textId="77777777" w:rsidR="009151DE" w:rsidRPr="00CD1C88" w:rsidRDefault="009151DE" w:rsidP="00562DF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0C635" w14:textId="77777777" w:rsidR="009151DE" w:rsidRPr="00CD1C88" w:rsidRDefault="009151DE" w:rsidP="00562DF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9151DE" w:rsidRPr="00CD1C88" w14:paraId="1396080F" w14:textId="77777777" w:rsidTr="00562DFE">
        <w:trPr>
          <w:trHeight w:val="240"/>
        </w:trPr>
        <w:tc>
          <w:tcPr>
            <w:tcW w:w="5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B400A" w14:textId="77777777" w:rsidR="009151DE" w:rsidRPr="00CD1C88" w:rsidRDefault="009151DE" w:rsidP="00BD2629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BD2629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148744" w14:textId="77777777" w:rsidR="009151DE" w:rsidRPr="00CD1C88" w:rsidRDefault="009151DE" w:rsidP="00BD2629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BD2629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  <w:tr w:rsidR="00562DFE" w14:paraId="44C5A1B1" w14:textId="77777777" w:rsidTr="00562DF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1" w:type="dxa"/>
          <w:trHeight w:val="100"/>
        </w:trPr>
        <w:tc>
          <w:tcPr>
            <w:tcW w:w="9115" w:type="dxa"/>
            <w:gridSpan w:val="6"/>
          </w:tcPr>
          <w:p w14:paraId="7DBFDE71" w14:textId="77777777" w:rsidR="00562DFE" w:rsidRDefault="00562DFE" w:rsidP="00562DF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6CD8DAE4" w14:textId="77777777" w:rsidR="00CD1486" w:rsidRPr="00CD1C88" w:rsidRDefault="00CD1486" w:rsidP="00CD1486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p w14:paraId="565243A1" w14:textId="77777777" w:rsidR="00CD1486" w:rsidRPr="00CD1C88" w:rsidRDefault="00CD1486" w:rsidP="00CD1486">
      <w:pPr>
        <w:bidi/>
        <w:rPr>
          <w:rFonts w:ascii="Simplified Arabic" w:hAnsi="Simplified Arabic" w:cs="Simplified Arabic"/>
        </w:rPr>
      </w:pPr>
    </w:p>
    <w:p w14:paraId="2CF9596C" w14:textId="77777777" w:rsidR="00CD1486" w:rsidRPr="00CD1C88" w:rsidRDefault="00CD1486" w:rsidP="00CD1486">
      <w:pPr>
        <w:bidi/>
        <w:rPr>
          <w:rFonts w:ascii="Simplified Arabic" w:hAnsi="Simplified Arabic" w:cs="Simplified Arabic"/>
        </w:rPr>
      </w:pPr>
    </w:p>
    <w:p w14:paraId="74E84738" w14:textId="77777777" w:rsidR="00CD1486" w:rsidRDefault="00CD1486" w:rsidP="00CD1486"/>
    <w:p w14:paraId="0E011806" w14:textId="77777777" w:rsidR="00B14DA8" w:rsidRDefault="00B14DA8"/>
    <w:sectPr w:rsidR="00B14DA8" w:rsidSect="00511270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2651" w14:textId="77777777" w:rsidR="0090772C" w:rsidRDefault="0090772C" w:rsidP="004D426F">
      <w:pPr>
        <w:spacing w:after="0" w:line="240" w:lineRule="auto"/>
      </w:pPr>
      <w:r>
        <w:separator/>
      </w:r>
    </w:p>
  </w:endnote>
  <w:endnote w:type="continuationSeparator" w:id="0">
    <w:p w14:paraId="666C3EF9" w14:textId="77777777" w:rsidR="0090772C" w:rsidRDefault="0090772C" w:rsidP="004D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9587" w14:textId="7C2A33DC" w:rsidR="00511270" w:rsidRPr="006C1ABD" w:rsidRDefault="00511270" w:rsidP="00511270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0A8A41A">
        <v:line id="Straight Connector 4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DC744B8DDFB74B73AEC087CAD7A8997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511270">
          <w:rPr>
            <w:rFonts w:ascii="Arial" w:eastAsia="Arial" w:hAnsi="Arial" w:cs="Arial"/>
            <w:color w:val="7A8D95"/>
            <w:sz w:val="16"/>
            <w:szCs w:val="16"/>
          </w:rPr>
          <w:t>EPM-KT0-TP-000029-AR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C329CDA380E44AFBE48BE092A4A269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0EBAF6354CB54F18A1BEB121483D7E6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1370375" w14:textId="77777777" w:rsidR="00511270" w:rsidRPr="006C1ABD" w:rsidRDefault="00511270" w:rsidP="00511270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33BBC17" w14:textId="4FD59280" w:rsidR="00CD1C88" w:rsidRPr="00511270" w:rsidRDefault="00511270" w:rsidP="00511270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4A96" w14:textId="77777777" w:rsidR="0090772C" w:rsidRDefault="0090772C" w:rsidP="004D426F">
      <w:pPr>
        <w:spacing w:after="0" w:line="240" w:lineRule="auto"/>
      </w:pPr>
      <w:r>
        <w:separator/>
      </w:r>
    </w:p>
  </w:footnote>
  <w:footnote w:type="continuationSeparator" w:id="0">
    <w:p w14:paraId="40D46065" w14:textId="77777777" w:rsidR="0090772C" w:rsidRDefault="0090772C" w:rsidP="004D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C4B4" w14:textId="2157937D" w:rsidR="009202A8" w:rsidRDefault="00511270" w:rsidP="009202A8">
    <w:pPr>
      <w:pStyle w:val="Header"/>
      <w:bidi/>
      <w:jc w:val="center"/>
    </w:pPr>
    <w:r w:rsidRPr="00586D3A">
      <w:rPr>
        <w:rFonts w:asciiTheme="minorBidi" w:hAnsiTheme="minorBidi" w:cstheme="minorBidi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C119218" wp14:editId="4BEE3C1B">
          <wp:simplePos x="0" y="0"/>
          <wp:positionH relativeFrom="margin">
            <wp:posOffset>-915477</wp:posOffset>
          </wp:positionH>
          <wp:positionV relativeFrom="paragraph">
            <wp:posOffset>-361950</wp:posOffset>
          </wp:positionV>
          <wp:extent cx="1522892" cy="666750"/>
          <wp:effectExtent l="0" t="0" r="127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9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نموذج </w:t>
    </w:r>
    <w:r w:rsidR="009202A8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قائمة مراجعة</w:t>
    </w:r>
    <w:r w:rsidR="009202A8">
      <w:rPr>
        <w:rFonts w:ascii="Simplified Arabic" w:hAnsi="Simplified Arabic" w:cs="Simplified Arabic"/>
        <w:b/>
        <w:bCs/>
        <w:sz w:val="22"/>
        <w:szCs w:val="22"/>
        <w:lang w:bidi="ar-EG"/>
      </w:rPr>
      <w:t xml:space="preserve"> </w:t>
    </w:r>
    <w:r w:rsidR="009202A8" w:rsidRPr="00962E9F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</w:t>
    </w:r>
    <w:r w:rsidR="009202A8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 xml:space="preserve">اختبار وظائف مضخات إطفاء الحرائق وأدائها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12DD"/>
    <w:multiLevelType w:val="hybridMultilevel"/>
    <w:tmpl w:val="A0C4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486"/>
    <w:rsid w:val="00081D45"/>
    <w:rsid w:val="000A6C2A"/>
    <w:rsid w:val="001704FA"/>
    <w:rsid w:val="001A5CED"/>
    <w:rsid w:val="002029EE"/>
    <w:rsid w:val="00224828"/>
    <w:rsid w:val="00240CA9"/>
    <w:rsid w:val="002878BC"/>
    <w:rsid w:val="002971B6"/>
    <w:rsid w:val="00340904"/>
    <w:rsid w:val="003E0BC7"/>
    <w:rsid w:val="00437843"/>
    <w:rsid w:val="00446A76"/>
    <w:rsid w:val="00455A3C"/>
    <w:rsid w:val="00471BB1"/>
    <w:rsid w:val="00472200"/>
    <w:rsid w:val="004D426F"/>
    <w:rsid w:val="004F3C5A"/>
    <w:rsid w:val="00511270"/>
    <w:rsid w:val="00527F13"/>
    <w:rsid w:val="0054489B"/>
    <w:rsid w:val="005515D5"/>
    <w:rsid w:val="00562DFE"/>
    <w:rsid w:val="0056443B"/>
    <w:rsid w:val="00581D2D"/>
    <w:rsid w:val="005C4631"/>
    <w:rsid w:val="006078D5"/>
    <w:rsid w:val="00687F15"/>
    <w:rsid w:val="006B58B0"/>
    <w:rsid w:val="006D77CE"/>
    <w:rsid w:val="006E095C"/>
    <w:rsid w:val="00720327"/>
    <w:rsid w:val="007C5DC6"/>
    <w:rsid w:val="008D3715"/>
    <w:rsid w:val="008F4EF7"/>
    <w:rsid w:val="0090772C"/>
    <w:rsid w:val="009151DE"/>
    <w:rsid w:val="009202A8"/>
    <w:rsid w:val="00931C70"/>
    <w:rsid w:val="009368FF"/>
    <w:rsid w:val="009C394B"/>
    <w:rsid w:val="009E4469"/>
    <w:rsid w:val="009F7F3A"/>
    <w:rsid w:val="00A02AAA"/>
    <w:rsid w:val="00A079D1"/>
    <w:rsid w:val="00AA443A"/>
    <w:rsid w:val="00B14DA8"/>
    <w:rsid w:val="00B2673C"/>
    <w:rsid w:val="00B548E7"/>
    <w:rsid w:val="00B62B29"/>
    <w:rsid w:val="00BA2034"/>
    <w:rsid w:val="00BD2629"/>
    <w:rsid w:val="00BF3E49"/>
    <w:rsid w:val="00C10AC0"/>
    <w:rsid w:val="00C10C25"/>
    <w:rsid w:val="00CA0398"/>
    <w:rsid w:val="00CD1486"/>
    <w:rsid w:val="00D20111"/>
    <w:rsid w:val="00D60993"/>
    <w:rsid w:val="00DA2383"/>
    <w:rsid w:val="00DB0C6B"/>
    <w:rsid w:val="00ED002D"/>
    <w:rsid w:val="00ED0058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A66AF3"/>
  <w15:docId w15:val="{0B41B202-113C-4E6B-9A60-8FF685D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148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148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D1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D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86"/>
  </w:style>
  <w:style w:type="character" w:styleId="PlaceholderText">
    <w:name w:val="Placeholder Text"/>
    <w:basedOn w:val="DefaultParagraphFont"/>
    <w:uiPriority w:val="99"/>
    <w:rsid w:val="009C39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744B8DDFB74B73AEC087CAD7A89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0446-5027-4570-8D87-B4B3CE87B355}"/>
      </w:docPartPr>
      <w:docPartBody>
        <w:p w:rsidR="00000000" w:rsidRDefault="00E6760B" w:rsidP="00E6760B">
          <w:pPr>
            <w:pStyle w:val="DC744B8DDFB74B73AEC087CAD7A8997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C329CDA380E44AFBE48BE092A4A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E7AD8-7E75-4149-B0D6-7848C2A96DDC}"/>
      </w:docPartPr>
      <w:docPartBody>
        <w:p w:rsidR="00000000" w:rsidRDefault="00E6760B" w:rsidP="00E6760B">
          <w:pPr>
            <w:pStyle w:val="BC329CDA380E44AFBE48BE092A4A269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EBAF6354CB54F18A1BEB121483D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2B6D-3D9E-4758-B478-C5446B044D3C}"/>
      </w:docPartPr>
      <w:docPartBody>
        <w:p w:rsidR="00000000" w:rsidRDefault="00E6760B" w:rsidP="00E6760B">
          <w:pPr>
            <w:pStyle w:val="0EBAF6354CB54F18A1BEB121483D7E6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0B"/>
    <w:rsid w:val="00B80ACD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6760B"/>
    <w:rPr>
      <w:color w:val="808080"/>
    </w:rPr>
  </w:style>
  <w:style w:type="paragraph" w:customStyle="1" w:styleId="DC744B8DDFB74B73AEC087CAD7A89979">
    <w:name w:val="DC744B8DDFB74B73AEC087CAD7A89979"/>
    <w:rsid w:val="00E6760B"/>
  </w:style>
  <w:style w:type="paragraph" w:customStyle="1" w:styleId="BC329CDA380E44AFBE48BE092A4A2695">
    <w:name w:val="BC329CDA380E44AFBE48BE092A4A2695"/>
    <w:rsid w:val="00E6760B"/>
  </w:style>
  <w:style w:type="paragraph" w:customStyle="1" w:styleId="0EBAF6354CB54F18A1BEB121483D7E63">
    <w:name w:val="0EBAF6354CB54F18A1BEB121483D7E63"/>
    <w:rsid w:val="00E67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EPM-KT0-TP-000029-AR</dc:subject>
  <dc:creator>Peter</dc:creator>
  <cp:lastModifiedBy>اسماء المطيري Asma Almutairi</cp:lastModifiedBy>
  <cp:revision>48</cp:revision>
  <dcterms:created xsi:type="dcterms:W3CDTF">2018-10-08T06:58:00Z</dcterms:created>
  <dcterms:modified xsi:type="dcterms:W3CDTF">2022-05-11T09:56:00Z</dcterms:modified>
  <cp:contentStatus>000</cp:contentStatus>
</cp:coreProperties>
</file>